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488"/>
      </w:tblGrid>
      <w:tr w:rsidR="00651B0D" w14:paraId="14A60A44" w14:textId="77777777" w:rsidTr="00651B0D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F4434" w14:textId="77777777" w:rsidR="00651B0D" w:rsidRDefault="00651B0D">
            <w:pPr>
              <w:spacing w:line="32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u-ES"/>
              </w:rPr>
            </w:pPr>
          </w:p>
          <w:p w14:paraId="7A887B45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eu-ES" w:eastAsia="en-US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eu-ES" w:eastAsia="en-US"/>
              </w:rPr>
              <w:t xml:space="preserve">ETXEBIZITZAREN ARLOKO FINANTZA-NEURRIEI BURUZKO AGINDU-PROIEKTUA EGITEKO KONTSULTA PUBLIKOA. </w:t>
            </w:r>
          </w:p>
          <w:p w14:paraId="60EDF3FC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Lurralde Plangintza, Etxebizitza eta Garraio Sailak egokitzat jotzen du xedapen orokor bat egitea etxebizitzaren arloan finantza-neurri batzuk arautzeko.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</w:p>
          <w:p w14:paraId="23B5F65F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14:paraId="16B95C9A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>Administrazio Publikoen Administrazio Prozedura Erkidearen urriaren 1eko 39/2015 Legearen 133. artikuluaren 1. paragrafoan ezarritakoarekin bat etorriz, Lege- edo erregelamendu-proiektua edo -aurreproiektua egin aurretik, kontsulta publiko bat bideratuko da, administrazio eskudunaren web-atariaren bidez, eta, bertan, etorkizuneko arauak uki ditzakeen subjektuen eta erakunde adierazgarrienen iritzia jasoko da, honako hauei buruz:</w:t>
            </w:r>
          </w:p>
          <w:p w14:paraId="60223B5D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14:paraId="1C4C3A33" w14:textId="77777777" w:rsidR="00651B0D" w:rsidRDefault="00651B0D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a) Ekimenaren bidez konpondu nahi diren arazoak.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b) Onartzea beharrezkoa eta egokia den.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c) Arauaren helburuak.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d) Aukera alternatibo erregulatzaileak eta ez-erregulatzaileak.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</w:p>
          <w:p w14:paraId="33618115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>Hori dela eta, xedapena egiteko kontsulta publikoaren izapide hori bete nahi da, arauak eragiten dien herritarrek eta gainerako erakundeek aukera izan dezaten parte hartzeko eta planteatzen den arauari ekarpenak egiteko.</w:t>
            </w:r>
          </w:p>
          <w:p w14:paraId="3EA1D234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</w:p>
          <w:p w14:paraId="6109EAFB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lastRenderedPageBreak/>
              <w:t>Kontsulta erakunde publiko eta pertsona fisiko guztiei irekitzen zaie, baita etorkizuneko araudi horren eraginpean egon daitezkeen erakunde, entitate edo elkarteei ere.</w:t>
            </w:r>
          </w:p>
          <w:p w14:paraId="54889412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Euskal Autonomia Erkidegoko Administrazio Publikoaren egoitza elektronikoaren iragarki-taulan, Legegunean eta Irekian argitaratuko da.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Hamar egun balioduneko epea ezartzen da eraginpeko erakundeek, herritarrek eta beren erakundeek egokitzat jotzen dituzten iradokizun edo ohar guztiak aurkez ditzaten.</w:t>
            </w:r>
          </w:p>
          <w:p w14:paraId="16A55E2B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 w:rsidRPr="006E18E4"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t>Ekimen honen bidez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u-ES" w:eastAsia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t>konpondu nahi diren arazoak.</w:t>
            </w:r>
            <w:r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 xml:space="preserve">2021eko </w:t>
            </w:r>
            <w:r w:rsidRPr="006E18E4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urtarrilean, 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>59.792 bizikidetza-unitate Etxebideko Etxebizitza Eskatzaileen Erregistroan altan daude, errentamendu-erregimenean.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Gaur egun, sail honek 14.981 etxebizitza kudeatzen ditu errentamendu-erregimenean.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Egiaztatu da etxebizitza libreak erakartzen jarraitu behar dela, alokairu babestuko erregimenean eskaintzeko eta, bien bitartean, gazteei alokairuko merkatu librean sartzen laguntzeko.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</w:p>
          <w:p w14:paraId="611A531D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Gainera, egiaztatu da biztanleriaren segmentu garrantzitsu bat egungo babes-esparrutik kanpo geratzen dela eta alokairuaren merkatuan sartzeko zailtasun handiak dituela. Urtean 15.000 eta 39.000 euro arteko diru-sarrera haztatuak </w:t>
            </w:r>
            <w:r w:rsidRPr="006E18E4"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dituzten </w:t>
            </w:r>
            <w:bookmarkStart w:id="0" w:name="_GoBack"/>
            <w:r w:rsidRPr="006E18E4">
              <w:rPr>
                <w:rFonts w:ascii="Arial" w:hAnsi="Arial" w:cs="Arial"/>
                <w:sz w:val="22"/>
                <w:szCs w:val="22"/>
                <w:lang w:val="eu-ES" w:eastAsia="es-ES"/>
              </w:rPr>
              <w:t>pertsonak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edo bizikidetza-unitateak dira.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Era berean, egiaztatu da sustatzaile pribatuek parte-hartze txikia dutela errentamendu-erregimeneko babes publikoko etxebizitzen sustapenean.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</w:p>
          <w:p w14:paraId="49F361EA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lastRenderedPageBreak/>
              <w:t>Onartzeko beharra eta egokitasuna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eu-ES" w:eastAsia="es-ES"/>
              </w:rPr>
              <w:t>Bizigune, Asap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eta </w:t>
            </w:r>
            <w:r>
              <w:rPr>
                <w:rFonts w:ascii="Arial" w:hAnsi="Arial" w:cs="Arial"/>
                <w:i/>
                <w:sz w:val="22"/>
                <w:szCs w:val="22"/>
                <w:lang w:val="eu-ES" w:eastAsia="es-ES"/>
              </w:rPr>
              <w:t>Gaztelagun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 xml:space="preserve"> Programan jasotako zenbatekoak egoera ekonomiko eta sozialera eguneratu behar dira, merkatu-kanonari, gehieneko errenta onargarriei eta sartutako etxebizitzen gehieneko errentei dagokienez, hurrenez hurren.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Gainera, beharrezkoak diren mekanismoak sortu behar dira diru-sarrera horietako bizikidetza-unitateek arrazoizko alokairua eskuratu ahal izan dezaten eta, aldi berean, enpresa pribatuek alokairuko babes publikoko etxebizitzen sustapenean parte har dezaten.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t>Arauaren helburuak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Kopuruak errealitate ekonomiko eta sozialera egokitzea, alde batetik, etxebizitza librea biltzen jarraitzeko, alokairuan jartzeko, eta, bestetik, gazteei alokairuaren merkatuan sartzen laguntzeko.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Gainera, 15.000 eta 39.000 euro bitarteko urteko diru-sarrera haztatuak dituzten bizikidetza-unitateek etxebizitza babestu bat alokatzeko benetako sarbidea izan dezaten lortu nahi da, baita sustatzaile pribatuek alokairu-araubideko babes publikoko etxebizitzen sustapenean parte har dezaten ere.</w:t>
            </w:r>
          </w:p>
          <w:p w14:paraId="19003ACE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  <w:p w14:paraId="38DCC0C9" w14:textId="77777777" w:rsidR="00651B0D" w:rsidRDefault="00651B0D">
            <w:pPr>
              <w:jc w:val="both"/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 w:eastAsia="es-ES"/>
              </w:rPr>
              <w:t>Egon daitezkeen bestelako aukera erregulatzaileak eta ez-erregulatzaileak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u-ES" w:eastAsia="es-ES"/>
              </w:rPr>
              <w:br/>
              <w:t>Hautemandako eta aztertutako etxebizitza-beharrizanen arabera hausnartutako eta justifikatutako irtenbidea dela uste da.</w:t>
            </w:r>
          </w:p>
          <w:p w14:paraId="07DCB198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highlight w:val="yellow"/>
                <w:lang w:val="eu-ES" w:eastAsia="en-US"/>
              </w:rPr>
            </w:pPr>
          </w:p>
          <w:p w14:paraId="3895CE24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u-ES" w:eastAsia="en-US"/>
              </w:rPr>
            </w:pPr>
          </w:p>
          <w:p w14:paraId="6611FE36" w14:textId="77777777" w:rsidR="00651B0D" w:rsidRDefault="00651B0D">
            <w:pPr>
              <w:spacing w:line="24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u-ES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2543A" w14:textId="77777777" w:rsidR="00651B0D" w:rsidRDefault="00651B0D">
            <w:pPr>
              <w:spacing w:line="32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1" w:name="OLE_LINK1"/>
            <w:bookmarkEnd w:id="1"/>
          </w:p>
          <w:p w14:paraId="00762385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" w:eastAsia="es-ES"/>
              </w:rPr>
              <w:t xml:space="preserve">CONSULTA PÚBLICA A LA ELABORACIÓN DEL PROYECTO DE ORDEN SOBRE MEDIDAS FINANCIERAS EN MATERIA DE VIVIENDA. </w:t>
            </w:r>
          </w:p>
          <w:p w14:paraId="4F3D4EC0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ES"/>
              </w:rPr>
            </w:pPr>
          </w:p>
          <w:p w14:paraId="7E0306BF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ES"/>
              </w:rPr>
            </w:pPr>
          </w:p>
          <w:p w14:paraId="5526C160" w14:textId="77777777" w:rsidR="00651B0D" w:rsidRDefault="00651B0D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s-ES" w:eastAsia="es-ES"/>
              </w:rPr>
            </w:pPr>
          </w:p>
          <w:p w14:paraId="4AD5609B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Departamento de Planificación Territorial, Vivienda y Transportes considera oportuno la elaboración de una disposición de carácter general para regular una serie de medidas financieras en materia de vivienda. </w:t>
            </w:r>
          </w:p>
          <w:p w14:paraId="76E80740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3E6B2680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2FB0C6E8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De conformidad con lo establecido en el apartado 1 del artículo 133 de la Ley 39/2015, de 1 de octubre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      </w:r>
          </w:p>
          <w:p w14:paraId="2BCB73EC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372ADCB5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a) Los problemas que se pretenden solucionar con la iniciativa.</w:t>
            </w:r>
          </w:p>
          <w:p w14:paraId="0261D989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b)  La necesidad y oportunidad de su aprobación.</w:t>
            </w:r>
          </w:p>
          <w:p w14:paraId="7EE2FEB5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c) Los objetivos de la norma.</w:t>
            </w:r>
          </w:p>
          <w:p w14:paraId="655270D2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d) Las posibles soluciones alternativas regulatorias y no regulatorias.</w:t>
            </w:r>
          </w:p>
          <w:p w14:paraId="26BF1E01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0CEECD8E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Por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ello, se pretende dar cumplimiento al citado trámite de consulta pública a la elaboración de la disposición a los efectos de que la ciudadanía y demás entidades afectadas por la norma tengan la posibilidad de participar y realizar aportaciones a la norma que se plantea.</w:t>
            </w:r>
          </w:p>
          <w:p w14:paraId="4050751C" w14:textId="77777777" w:rsidR="00651B0D" w:rsidRDefault="00651B0D">
            <w:pPr>
              <w:spacing w:line="240" w:lineRule="atLeast"/>
              <w:ind w:firstLine="567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9A999AC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14:paraId="2A7947E8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lastRenderedPageBreak/>
              <w:t>La consulta se abre a todas aquellas instituciones públicas y personas físicas, así como organizaciones, entidades o asociaciones que puedan considerarse afectadas por esa futura regulación normativa.</w:t>
            </w:r>
          </w:p>
          <w:p w14:paraId="09C862C1" w14:textId="77777777" w:rsidR="00651B0D" w:rsidRDefault="00651B0D">
            <w:pPr>
              <w:spacing w:line="240" w:lineRule="atLeast"/>
              <w:ind w:firstLine="567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14:paraId="678146ED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Se publicará en el Tablón de Anuncios de la Sede Electrónica de la Administración Pública de la Comunidad Autónoma de Euskadi, en </w:t>
            </w:r>
            <w:r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Legegunea</w:t>
            </w: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y en </w:t>
            </w:r>
            <w:r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Irekia.</w:t>
            </w: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58AD081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14:paraId="196DDFF9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14:paraId="273617A5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Se establece un plazo de diez días hábiles para que las instituciones afectadas, la ciudadanía y sus entidades presenten todas aquellas sugerencias u observaciones que tengan por conveniente. </w:t>
            </w:r>
          </w:p>
          <w:p w14:paraId="6135D3A8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6905AF24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14:paraId="1A1CF37D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Los problemas que se pretenden solucionar con esta iniciativa.</w:t>
            </w:r>
          </w:p>
          <w:p w14:paraId="63B5BC1A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14:paraId="4DFE2C67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En enero de 2021 59.792 unidades convivenciales figuran de alta en régimen de arrendamiento en el Registro de Solicitantes de Vivienda </w:t>
            </w:r>
            <w:r>
              <w:rPr>
                <w:rFonts w:ascii="Arial" w:hAnsi="Arial" w:cs="Arial"/>
                <w:i/>
                <w:sz w:val="22"/>
                <w:szCs w:val="22"/>
                <w:lang w:val="es-ES" w:eastAsia="es-ES"/>
              </w:rPr>
              <w:t xml:space="preserve">Etxebide. </w:t>
            </w:r>
          </w:p>
          <w:p w14:paraId="2AFA4808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sz w:val="22"/>
                <w:szCs w:val="22"/>
                <w:lang w:val="es-ES" w:eastAsia="es-ES"/>
              </w:rPr>
            </w:pPr>
          </w:p>
          <w:p w14:paraId="5EAA21DD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Actualmente, este departamento gestiona 14.981 viviendas en régimen de arrendamiento. </w:t>
            </w:r>
          </w:p>
          <w:p w14:paraId="3FE1F5A6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5A99BD64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Se constata la necesidad de continuar con la captación de viviendas libres 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para ofrecerlas en régimen de alquiler protegido y, mientras tanto, favorecer el acceso de las personas jóvenes al mercado libre de alquiler. </w:t>
            </w:r>
          </w:p>
          <w:p w14:paraId="5703883B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D8E36A5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Además, se verifica que un importante segmento de la población  queda fuera del marco actual de protección y que también tiene serias dificultades para acceder al mercado del alquiler. Se trata de las personas o unidades convivenciales que disponen de entre 15.000 y 39.000 euros de ingresos ponderados anuales. </w:t>
            </w:r>
          </w:p>
          <w:p w14:paraId="13D33169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81B37FA" w14:textId="77777777" w:rsidR="00651B0D" w:rsidRDefault="00651B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También se comprueba la escasa participación de los promotores privados en la promoción de viviendas de protección pública en régimen de arrendamiento. </w:t>
            </w:r>
          </w:p>
          <w:p w14:paraId="373F3974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F8BE37F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4A33623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04609CA2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lastRenderedPageBreak/>
              <w:t>Necesidad y oportunidad de su aprobación.</w:t>
            </w:r>
          </w:p>
          <w:p w14:paraId="0965A402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1B519A33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Es necesario actualizar a la situación económica y social los importes recogidos en el Programa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  <w:t>Bizigune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  <w:t>Asap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y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  <w:t>Gaztelagun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en relación al canon de mercado, las rentas máximas admisibles y las rentas máximas de las viviendas incluidas respectivamente. </w:t>
            </w:r>
          </w:p>
          <w:p w14:paraId="24955638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101964F5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Además, es necesario crear los mecanismos oportunos para que las unidades convivenciales de esos ingresos puedan acceder efectivamente a un alquiler asequible y a su vez favorecer que las empresas privadas participen en la promoción de viviendas de protección pública en régimen de arrendamiento. </w:t>
            </w:r>
          </w:p>
          <w:p w14:paraId="3942D0D6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535286AB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Los objetivos de la norma</w:t>
            </w:r>
          </w:p>
          <w:p w14:paraId="200541AA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04B4CDAF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Adecuar las cantidades a la realidad económica y social para continuar, por un lado, captando vivienda libre para ponerla en alquiler, y, por otro lado, facilitar el acceso de las personas jóvenes al mercado del alquiler.</w:t>
            </w:r>
          </w:p>
          <w:p w14:paraId="27436B86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080A8F4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Además, se pretende un acceso real de las unidades convivenciales de ingresos anuales ponderados comprendidos entre 15.000 y 39.000 euros al alquiler de una vivienda protegida y la participación de los promotores privados en la promoción de viviendas de protección pública en régimen de arrendamiento. </w:t>
            </w:r>
          </w:p>
          <w:p w14:paraId="42DE7819" w14:textId="77777777" w:rsidR="00651B0D" w:rsidRDefault="00651B0D">
            <w:pPr>
              <w:spacing w:line="240" w:lineRule="atLeas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</w:p>
          <w:p w14:paraId="6BB240A7" w14:textId="77777777" w:rsidR="00651B0D" w:rsidRDefault="00651B0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Las posibles soluciones alternativas regulatorias y no regulatorias</w:t>
            </w:r>
          </w:p>
          <w:p w14:paraId="30674440" w14:textId="77777777" w:rsidR="00651B0D" w:rsidRDefault="00651B0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14:paraId="04B20F37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3DFE5ACA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Se considera que es una solución reflexionada y justificada en base a las necesidades de vivienda detectadas y analizadas. </w:t>
            </w:r>
          </w:p>
          <w:p w14:paraId="61EDDEDB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7D8B71D7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699B2FBA" w14:textId="77777777" w:rsidR="00651B0D" w:rsidRDefault="00651B0D">
            <w:pPr>
              <w:spacing w:line="240" w:lineRule="atLeast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0182DEB2" w14:textId="77777777" w:rsidR="00651B0D" w:rsidRDefault="00651B0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s-ES"/>
              </w:rPr>
            </w:pPr>
          </w:p>
        </w:tc>
      </w:tr>
    </w:tbl>
    <w:p w14:paraId="0094B5F9" w14:textId="77777777" w:rsidR="002B5732" w:rsidRPr="00A2083D" w:rsidRDefault="002B5732" w:rsidP="00A2083D"/>
    <w:sectPr w:rsidR="002B5732" w:rsidRPr="00A2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A0BD" w14:textId="77777777" w:rsidR="00E23CBC" w:rsidRDefault="00E23CBC">
      <w:r>
        <w:separator/>
      </w:r>
    </w:p>
  </w:endnote>
  <w:endnote w:type="continuationSeparator" w:id="0">
    <w:p w14:paraId="6BD340F4" w14:textId="77777777" w:rsidR="00E23CBC" w:rsidRDefault="00E2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8678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B9921E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C4BF" w14:textId="3BB1876E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18E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C6BAC54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6EFD" w14:textId="77777777" w:rsidR="006D51E0" w:rsidRDefault="005F19AE" w:rsidP="005F19A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D362" w14:textId="77777777" w:rsidR="00E23CBC" w:rsidRDefault="00E23CBC">
      <w:r>
        <w:separator/>
      </w:r>
    </w:p>
  </w:footnote>
  <w:footnote w:type="continuationSeparator" w:id="0">
    <w:p w14:paraId="120D53F5" w14:textId="77777777" w:rsidR="00E23CBC" w:rsidRDefault="00E2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C8B0" w14:textId="77777777" w:rsidR="00653CFB" w:rsidRDefault="00653C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FD9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76183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pt" o:preferrelative="f" fillcolor="window">
          <v:imagedata r:id="rId1" o:title=""/>
        </v:shape>
        <o:OLEObject Type="Embed" ProgID="MSPhotoEd.3" ShapeID="_x0000_i1025" DrawAspect="Content" ObjectID="_1676129088" r:id="rId2"/>
      </w:object>
    </w:r>
  </w:p>
  <w:p w14:paraId="1756F309" w14:textId="77777777" w:rsidR="006D51E0" w:rsidRDefault="006D51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6ABA" w14:textId="77777777" w:rsidR="006D51E0" w:rsidRDefault="00691FF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17C0E3" wp14:editId="794F9682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E23A8" w14:textId="0588C6A6" w:rsidR="006D51E0" w:rsidRPr="00691FF3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 w:rsidRPr="00691FF3">
                            <w:rPr>
                              <w:sz w:val="12"/>
                              <w:szCs w:val="12"/>
                            </w:rPr>
                            <w:t xml:space="preserve">DEPARTAMENTO DE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PLANIFICACIÓN TERRITORIAL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VIVIENDA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 xml:space="preserve"> Y TRANSPORTES</w:t>
                          </w:r>
                        </w:p>
                        <w:p w14:paraId="16AAA73F" w14:textId="77777777" w:rsidR="006D51E0" w:rsidRDefault="006D51E0">
                          <w:pPr>
                            <w:pStyle w:val="Nivel3"/>
                          </w:pPr>
                        </w:p>
                        <w:p w14:paraId="2BDECCBE" w14:textId="77777777" w:rsidR="006D51E0" w:rsidRDefault="006D51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7C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P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Ek8fzePMarANgujkD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" o:allowincell="f" filled="f" stroked="f">
              <v:textbox>
                <w:txbxContent>
                  <w:p w14:paraId="1EFE23A8" w14:textId="0588C6A6" w:rsidR="006D51E0" w:rsidRPr="00691FF3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 w:rsidRPr="00691FF3">
                      <w:rPr>
                        <w:sz w:val="12"/>
                        <w:szCs w:val="12"/>
                      </w:rPr>
                      <w:t xml:space="preserve">DEPARTAMENTO DE </w:t>
                    </w:r>
                    <w:r>
                      <w:rPr>
                        <w:sz w:val="12"/>
                        <w:szCs w:val="12"/>
                      </w:rPr>
                      <w:t>PLANIFICACIÓN TERRITORIAL</w:t>
                    </w:r>
                    <w:r w:rsidR="007C1A35">
                      <w:rPr>
                        <w:sz w:val="12"/>
                        <w:szCs w:val="12"/>
                      </w:rPr>
                      <w:t>,</w:t>
                    </w:r>
                    <w:r>
                      <w:rPr>
                        <w:sz w:val="12"/>
                        <w:szCs w:val="12"/>
                      </w:rPr>
                      <w:t xml:space="preserve"> VIVIENDA</w:t>
                    </w:r>
                    <w:r w:rsidR="007C1A35">
                      <w:rPr>
                        <w:sz w:val="12"/>
                        <w:szCs w:val="12"/>
                      </w:rPr>
                      <w:t xml:space="preserve"> Y TRANSPORTES</w:t>
                    </w:r>
                  </w:p>
                  <w:p w14:paraId="16AAA73F" w14:textId="77777777" w:rsidR="006D51E0" w:rsidRDefault="006D51E0">
                    <w:pPr>
                      <w:pStyle w:val="Nivel3"/>
                    </w:pPr>
                  </w:p>
                  <w:p w14:paraId="2BDECCBE" w14:textId="77777777" w:rsidR="006D51E0" w:rsidRDefault="006D51E0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4DF574" wp14:editId="32CE69A3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F8BB9" w14:textId="52E56D14" w:rsidR="006D51E0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 w:rsidRPr="00691FF3">
                            <w:rPr>
                              <w:sz w:val="12"/>
                              <w:szCs w:val="12"/>
                            </w:rPr>
                            <w:t>LURRALDE PLANGIN</w:t>
                          </w:r>
                          <w:r>
                            <w:rPr>
                              <w:sz w:val="12"/>
                              <w:szCs w:val="12"/>
                            </w:rPr>
                            <w:t>TZA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ETXEBIZITZA 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 xml:space="preserve">ETA GARRAIO </w:t>
                          </w:r>
                          <w:r>
                            <w:rPr>
                              <w:sz w:val="12"/>
                              <w:szCs w:val="12"/>
                            </w:rPr>
                            <w:t>SAILA</w:t>
                          </w:r>
                        </w:p>
                        <w:p w14:paraId="15BFF953" w14:textId="77777777" w:rsidR="00653CFB" w:rsidRDefault="00653CFB" w:rsidP="00653CFB">
                          <w:pPr>
                            <w:pStyle w:val="Ttulo4"/>
                            <w:ind w:left="0"/>
                          </w:pPr>
                        </w:p>
                        <w:p w14:paraId="00CC92B7" w14:textId="77777777" w:rsidR="00653CFB" w:rsidRDefault="00653CFB" w:rsidP="00653CFB">
                          <w:pPr>
                            <w:spacing w:before="35" w:after="35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3251461" w14:textId="77777777" w:rsidR="00653CFB" w:rsidRPr="00691FF3" w:rsidRDefault="00653CFB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08B92ED" w14:textId="77777777" w:rsidR="006D51E0" w:rsidRDefault="006D51E0">
                          <w:pPr>
                            <w:pStyle w:val="Nivel2"/>
                            <w:spacing w:before="0" w:after="35"/>
                          </w:pPr>
                        </w:p>
                        <w:p w14:paraId="05904A32" w14:textId="77777777" w:rsidR="00B81B24" w:rsidRPr="00B81B24" w:rsidRDefault="00B81B24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</w:p>
                        <w:p w14:paraId="0B7B0735" w14:textId="77777777" w:rsidR="006D51E0" w:rsidRDefault="006D51E0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DF574" id="Text Box 1" o:spid="_x0000_s1027" type="#_x0000_t202" style="position:absolute;left:0;text-align:left;margin-left:155.95pt;margin-top:67.2pt;width:139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Nutw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" o:allowincell="f" filled="f" stroked="f">
              <v:textbox>
                <w:txbxContent>
                  <w:p w14:paraId="3A9F8BB9" w14:textId="52E56D14" w:rsidR="006D51E0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 w:rsidRPr="00691FF3">
                      <w:rPr>
                        <w:sz w:val="12"/>
                        <w:szCs w:val="12"/>
                      </w:rPr>
                      <w:t>LURRALDE PLANGIN</w:t>
                    </w:r>
                    <w:r>
                      <w:rPr>
                        <w:sz w:val="12"/>
                        <w:szCs w:val="12"/>
                      </w:rPr>
                      <w:t>TZA</w:t>
                    </w:r>
                    <w:r w:rsidR="007C1A35">
                      <w:rPr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sz w:val="12"/>
                        <w:szCs w:val="12"/>
                      </w:rPr>
                      <w:t xml:space="preserve">ETXEBIZITZA </w:t>
                    </w:r>
                    <w:r w:rsidR="007C1A35">
                      <w:rPr>
                        <w:sz w:val="12"/>
                        <w:szCs w:val="12"/>
                      </w:rPr>
                      <w:t xml:space="preserve">ETA GARRAIO </w:t>
                    </w:r>
                    <w:r>
                      <w:rPr>
                        <w:sz w:val="12"/>
                        <w:szCs w:val="12"/>
                      </w:rPr>
                      <w:t>SAILA</w:t>
                    </w:r>
                  </w:p>
                  <w:p w14:paraId="15BFF953" w14:textId="77777777" w:rsidR="00653CFB" w:rsidRDefault="00653CFB" w:rsidP="00653CFB">
                    <w:pPr>
                      <w:pStyle w:val="Ttulo4"/>
                      <w:ind w:left="0"/>
                    </w:pPr>
                  </w:p>
                  <w:p w14:paraId="00CC92B7" w14:textId="77777777" w:rsidR="00653CFB" w:rsidRDefault="00653CFB" w:rsidP="00653CFB">
                    <w:pPr>
                      <w:spacing w:before="35" w:after="35"/>
                      <w:rPr>
                        <w:rFonts w:ascii="Arial" w:hAnsi="Arial"/>
                        <w:sz w:val="14"/>
                      </w:rPr>
                    </w:pPr>
                  </w:p>
                  <w:p w14:paraId="43251461" w14:textId="77777777" w:rsidR="00653CFB" w:rsidRPr="00691FF3" w:rsidRDefault="00653CFB">
                    <w:pPr>
                      <w:pStyle w:val="Nivel1"/>
                      <w:rPr>
                        <w:sz w:val="12"/>
                        <w:szCs w:val="12"/>
                      </w:rPr>
                    </w:pPr>
                  </w:p>
                  <w:p w14:paraId="008B92ED" w14:textId="77777777" w:rsidR="006D51E0" w:rsidRDefault="006D51E0">
                    <w:pPr>
                      <w:pStyle w:val="Nivel2"/>
                      <w:spacing w:before="0" w:after="35"/>
                    </w:pPr>
                  </w:p>
                  <w:p w14:paraId="05904A32" w14:textId="77777777" w:rsidR="00B81B24" w:rsidRPr="00B81B24" w:rsidRDefault="00B81B24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</w:p>
                  <w:p w14:paraId="0B7B0735" w14:textId="77777777" w:rsidR="006D51E0" w:rsidRDefault="006D51E0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D51E0">
      <w:rPr>
        <w:rFonts w:ascii="Arial" w:hAnsi="Arial"/>
        <w:noProof/>
        <w:sz w:val="16"/>
      </w:rPr>
      <w:object w:dxaOrig="18028" w:dyaOrig="2235" w14:anchorId="33B76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76129089" r:id="rId2"/>
      </w:object>
    </w:r>
  </w:p>
  <w:p w14:paraId="0AD72B4E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A4F89E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2E2C8D4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13F1135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83EDD4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F47CB1D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047DCFE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A8"/>
    <w:multiLevelType w:val="hybridMultilevel"/>
    <w:tmpl w:val="FD1804E0"/>
    <w:lvl w:ilvl="0" w:tplc="4DC63CA6">
      <w:start w:val="1"/>
      <w:numFmt w:val="decimal"/>
      <w:lvlText w:val="%1.-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03"/>
    <w:multiLevelType w:val="hybridMultilevel"/>
    <w:tmpl w:val="2908A3E6"/>
    <w:lvl w:ilvl="0" w:tplc="0CC8DA44">
      <w:start w:val="1"/>
      <w:numFmt w:val="lowerLetter"/>
      <w:lvlText w:val="%1)"/>
      <w:lvlJc w:val="left"/>
      <w:pPr>
        <w:ind w:left="773" w:hanging="224"/>
      </w:pPr>
      <w:rPr>
        <w:rFonts w:ascii="Calibri" w:eastAsia="Times New Roman" w:hAnsi="Calibri" w:hint="default"/>
        <w:spacing w:val="-1"/>
        <w:sz w:val="22"/>
        <w:szCs w:val="22"/>
      </w:rPr>
    </w:lvl>
    <w:lvl w:ilvl="1" w:tplc="E8E63FAC">
      <w:start w:val="1"/>
      <w:numFmt w:val="lowerLetter"/>
      <w:lvlText w:val="%2)"/>
      <w:lvlJc w:val="left"/>
      <w:pPr>
        <w:ind w:left="1210" w:hanging="293"/>
      </w:pPr>
      <w:rPr>
        <w:rFonts w:ascii="Calibri" w:eastAsia="Times New Roman" w:hAnsi="Calibri" w:hint="default"/>
        <w:spacing w:val="-1"/>
        <w:sz w:val="22"/>
        <w:szCs w:val="22"/>
      </w:rPr>
    </w:lvl>
    <w:lvl w:ilvl="2" w:tplc="F18AD186">
      <w:start w:val="1"/>
      <w:numFmt w:val="bullet"/>
      <w:lvlText w:val="•"/>
      <w:lvlJc w:val="left"/>
      <w:pPr>
        <w:ind w:left="1788" w:hanging="293"/>
      </w:pPr>
      <w:rPr>
        <w:rFonts w:hint="default"/>
      </w:rPr>
    </w:lvl>
    <w:lvl w:ilvl="3" w:tplc="982A26DC">
      <w:start w:val="1"/>
      <w:numFmt w:val="bullet"/>
      <w:lvlText w:val="•"/>
      <w:lvlJc w:val="left"/>
      <w:pPr>
        <w:ind w:left="2685" w:hanging="293"/>
      </w:pPr>
      <w:rPr>
        <w:rFonts w:hint="default"/>
      </w:rPr>
    </w:lvl>
    <w:lvl w:ilvl="4" w:tplc="25DCD846">
      <w:start w:val="1"/>
      <w:numFmt w:val="bullet"/>
      <w:lvlText w:val="•"/>
      <w:lvlJc w:val="left"/>
      <w:pPr>
        <w:ind w:left="3583" w:hanging="293"/>
      </w:pPr>
      <w:rPr>
        <w:rFonts w:hint="default"/>
      </w:rPr>
    </w:lvl>
    <w:lvl w:ilvl="5" w:tplc="94A06998">
      <w:start w:val="1"/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8C7CD4F0">
      <w:start w:val="1"/>
      <w:numFmt w:val="bullet"/>
      <w:lvlText w:val="•"/>
      <w:lvlJc w:val="left"/>
      <w:pPr>
        <w:ind w:left="5377" w:hanging="293"/>
      </w:pPr>
      <w:rPr>
        <w:rFonts w:hint="default"/>
      </w:rPr>
    </w:lvl>
    <w:lvl w:ilvl="7" w:tplc="B06E10DA">
      <w:start w:val="1"/>
      <w:numFmt w:val="bullet"/>
      <w:lvlText w:val="•"/>
      <w:lvlJc w:val="left"/>
      <w:pPr>
        <w:ind w:left="6275" w:hanging="293"/>
      </w:pPr>
      <w:rPr>
        <w:rFonts w:hint="default"/>
      </w:rPr>
    </w:lvl>
    <w:lvl w:ilvl="8" w:tplc="E2FC92A4">
      <w:start w:val="1"/>
      <w:numFmt w:val="bullet"/>
      <w:lvlText w:val="•"/>
      <w:lvlJc w:val="left"/>
      <w:pPr>
        <w:ind w:left="7172" w:hanging="293"/>
      </w:pPr>
      <w:rPr>
        <w:rFonts w:hint="default"/>
      </w:rPr>
    </w:lvl>
  </w:abstractNum>
  <w:abstractNum w:abstractNumId="2" w15:restartNumberingAfterBreak="0">
    <w:nsid w:val="0D152088"/>
    <w:multiLevelType w:val="hybridMultilevel"/>
    <w:tmpl w:val="2D02F7D4"/>
    <w:lvl w:ilvl="0" w:tplc="2040AB3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C16080"/>
    <w:multiLevelType w:val="hybridMultilevel"/>
    <w:tmpl w:val="D6D67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FC6"/>
    <w:multiLevelType w:val="hybridMultilevel"/>
    <w:tmpl w:val="55C00642"/>
    <w:lvl w:ilvl="0" w:tplc="04269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2F10"/>
    <w:multiLevelType w:val="hybridMultilevel"/>
    <w:tmpl w:val="4DBEE17E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AEA"/>
    <w:multiLevelType w:val="hybridMultilevel"/>
    <w:tmpl w:val="BB1E0D62"/>
    <w:lvl w:ilvl="0" w:tplc="807201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6A78E9"/>
    <w:multiLevelType w:val="hybridMultilevel"/>
    <w:tmpl w:val="A58A2194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2E02"/>
    <w:multiLevelType w:val="hybridMultilevel"/>
    <w:tmpl w:val="5CE07204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1269"/>
    <w:multiLevelType w:val="hybridMultilevel"/>
    <w:tmpl w:val="D11EF976"/>
    <w:lvl w:ilvl="0" w:tplc="E8E63FAC">
      <w:start w:val="1"/>
      <w:numFmt w:val="lowerLetter"/>
      <w:lvlText w:val="%1)"/>
      <w:lvlJc w:val="left"/>
      <w:pPr>
        <w:ind w:left="773" w:hanging="224"/>
      </w:pPr>
      <w:rPr>
        <w:rFonts w:ascii="Calibri" w:eastAsia="Times New Roman" w:hAnsi="Calibri" w:hint="default"/>
        <w:spacing w:val="-1"/>
        <w:sz w:val="22"/>
        <w:szCs w:val="22"/>
      </w:rPr>
    </w:lvl>
    <w:lvl w:ilvl="1" w:tplc="E8E63FAC">
      <w:start w:val="1"/>
      <w:numFmt w:val="lowerLetter"/>
      <w:lvlText w:val="%2)"/>
      <w:lvlJc w:val="left"/>
      <w:pPr>
        <w:ind w:left="1210" w:hanging="293"/>
      </w:pPr>
      <w:rPr>
        <w:rFonts w:ascii="Calibri" w:eastAsia="Times New Roman" w:hAnsi="Calibri" w:hint="default"/>
        <w:spacing w:val="-1"/>
        <w:sz w:val="22"/>
        <w:szCs w:val="22"/>
      </w:rPr>
    </w:lvl>
    <w:lvl w:ilvl="2" w:tplc="F18AD186">
      <w:start w:val="1"/>
      <w:numFmt w:val="bullet"/>
      <w:lvlText w:val="•"/>
      <w:lvlJc w:val="left"/>
      <w:pPr>
        <w:ind w:left="1788" w:hanging="293"/>
      </w:pPr>
      <w:rPr>
        <w:rFonts w:hint="default"/>
      </w:rPr>
    </w:lvl>
    <w:lvl w:ilvl="3" w:tplc="982A26DC">
      <w:start w:val="1"/>
      <w:numFmt w:val="bullet"/>
      <w:lvlText w:val="•"/>
      <w:lvlJc w:val="left"/>
      <w:pPr>
        <w:ind w:left="2685" w:hanging="293"/>
      </w:pPr>
      <w:rPr>
        <w:rFonts w:hint="default"/>
      </w:rPr>
    </w:lvl>
    <w:lvl w:ilvl="4" w:tplc="25DCD846">
      <w:start w:val="1"/>
      <w:numFmt w:val="bullet"/>
      <w:lvlText w:val="•"/>
      <w:lvlJc w:val="left"/>
      <w:pPr>
        <w:ind w:left="3583" w:hanging="293"/>
      </w:pPr>
      <w:rPr>
        <w:rFonts w:hint="default"/>
      </w:rPr>
    </w:lvl>
    <w:lvl w:ilvl="5" w:tplc="94A06998">
      <w:start w:val="1"/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8C7CD4F0">
      <w:start w:val="1"/>
      <w:numFmt w:val="bullet"/>
      <w:lvlText w:val="•"/>
      <w:lvlJc w:val="left"/>
      <w:pPr>
        <w:ind w:left="5377" w:hanging="293"/>
      </w:pPr>
      <w:rPr>
        <w:rFonts w:hint="default"/>
      </w:rPr>
    </w:lvl>
    <w:lvl w:ilvl="7" w:tplc="B06E10DA">
      <w:start w:val="1"/>
      <w:numFmt w:val="bullet"/>
      <w:lvlText w:val="•"/>
      <w:lvlJc w:val="left"/>
      <w:pPr>
        <w:ind w:left="6275" w:hanging="293"/>
      </w:pPr>
      <w:rPr>
        <w:rFonts w:hint="default"/>
      </w:rPr>
    </w:lvl>
    <w:lvl w:ilvl="8" w:tplc="E2FC92A4">
      <w:start w:val="1"/>
      <w:numFmt w:val="bullet"/>
      <w:lvlText w:val="•"/>
      <w:lvlJc w:val="left"/>
      <w:pPr>
        <w:ind w:left="7172" w:hanging="293"/>
      </w:pPr>
      <w:rPr>
        <w:rFonts w:hint="default"/>
      </w:rPr>
    </w:lvl>
  </w:abstractNum>
  <w:abstractNum w:abstractNumId="1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C0D36DA"/>
    <w:multiLevelType w:val="hybridMultilevel"/>
    <w:tmpl w:val="ADF04376"/>
    <w:lvl w:ilvl="0" w:tplc="AB36D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E"/>
    <w:rsid w:val="00024161"/>
    <w:rsid w:val="00086165"/>
    <w:rsid w:val="00087040"/>
    <w:rsid w:val="001E5451"/>
    <w:rsid w:val="002B5732"/>
    <w:rsid w:val="00306E0F"/>
    <w:rsid w:val="0035502C"/>
    <w:rsid w:val="00393C34"/>
    <w:rsid w:val="004655B1"/>
    <w:rsid w:val="0056557B"/>
    <w:rsid w:val="005C0534"/>
    <w:rsid w:val="005F19AE"/>
    <w:rsid w:val="00651B0D"/>
    <w:rsid w:val="00653CFB"/>
    <w:rsid w:val="00691FF3"/>
    <w:rsid w:val="006D51E0"/>
    <w:rsid w:val="006E18E4"/>
    <w:rsid w:val="00751DA6"/>
    <w:rsid w:val="00762E86"/>
    <w:rsid w:val="007C1A35"/>
    <w:rsid w:val="007C42D5"/>
    <w:rsid w:val="007F4B1B"/>
    <w:rsid w:val="008906AA"/>
    <w:rsid w:val="009B18F2"/>
    <w:rsid w:val="009D3BA2"/>
    <w:rsid w:val="00A2083D"/>
    <w:rsid w:val="00A30A18"/>
    <w:rsid w:val="00AB2C86"/>
    <w:rsid w:val="00AC0DB4"/>
    <w:rsid w:val="00AC5A08"/>
    <w:rsid w:val="00B44351"/>
    <w:rsid w:val="00B81B24"/>
    <w:rsid w:val="00BD2727"/>
    <w:rsid w:val="00C00848"/>
    <w:rsid w:val="00C4423A"/>
    <w:rsid w:val="00C84C57"/>
    <w:rsid w:val="00D331CA"/>
    <w:rsid w:val="00E23CBC"/>
    <w:rsid w:val="00FF60A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912B07C"/>
  <w15:docId w15:val="{E0B47087-E96A-49C3-9294-2351A26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1"/>
    <w:uiPriority w:val="99"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19AE"/>
    <w:rPr>
      <w:sz w:val="24"/>
      <w:lang w:val="es-ES_tradnl" w:eastAsia="es-ES_tradnl"/>
    </w:rPr>
  </w:style>
  <w:style w:type="paragraph" w:customStyle="1" w:styleId="Pa7">
    <w:name w:val="Pa7"/>
    <w:basedOn w:val="Normal"/>
    <w:uiPriority w:val="99"/>
    <w:rsid w:val="0056557B"/>
    <w:pPr>
      <w:autoSpaceDE w:val="0"/>
      <w:autoSpaceDN w:val="0"/>
      <w:spacing w:line="221" w:lineRule="atLeast"/>
    </w:pPr>
    <w:rPr>
      <w:rFonts w:ascii="Arial" w:eastAsia="Calibri" w:hAnsi="Arial" w:cs="Arial"/>
      <w:szCs w:val="24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6557B"/>
    <w:pPr>
      <w:ind w:left="720"/>
      <w:contextualSpacing/>
    </w:pPr>
    <w:rPr>
      <w:rFonts w:cs="Shruti"/>
      <w:szCs w:val="24"/>
      <w:lang w:bidi="gu-IN"/>
    </w:rPr>
  </w:style>
  <w:style w:type="paragraph" w:customStyle="1" w:styleId="BOPVTitulo">
    <w:name w:val="BOPVTitulo"/>
    <w:basedOn w:val="Normal"/>
    <w:rsid w:val="0056557B"/>
    <w:pPr>
      <w:widowControl w:val="0"/>
      <w:spacing w:after="220"/>
      <w:ind w:left="425" w:hanging="425"/>
    </w:pPr>
    <w:rPr>
      <w:rFonts w:ascii="Arial" w:hAnsi="Arial"/>
      <w:sz w:val="22"/>
      <w:szCs w:val="22"/>
      <w:lang w:val="es-ES"/>
    </w:rPr>
  </w:style>
  <w:style w:type="paragraph" w:customStyle="1" w:styleId="BOPVClave">
    <w:name w:val="BOPVClave"/>
    <w:basedOn w:val="BOPVDetalle"/>
    <w:rsid w:val="0056557B"/>
    <w:pPr>
      <w:ind w:firstLine="0"/>
      <w:jc w:val="center"/>
    </w:pPr>
    <w:rPr>
      <w:caps/>
    </w:rPr>
  </w:style>
  <w:style w:type="paragraph" w:customStyle="1" w:styleId="BOPVDetalle">
    <w:name w:val="BOPVDetalle"/>
    <w:rsid w:val="0056557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FirmaLugFec">
    <w:name w:val="BOPVFirmaLugFec"/>
    <w:basedOn w:val="BOPVDetalle"/>
    <w:rsid w:val="0056557B"/>
  </w:style>
  <w:style w:type="paragraph" w:customStyle="1" w:styleId="BOPVFirmaNombre">
    <w:name w:val="BOPVFirmaNombre"/>
    <w:basedOn w:val="BOPVDetalle"/>
    <w:rsid w:val="0056557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56557B"/>
    <w:pPr>
      <w:spacing w:after="0"/>
      <w:ind w:firstLine="0"/>
    </w:pPr>
  </w:style>
  <w:style w:type="paragraph" w:customStyle="1" w:styleId="BOPVDisposicionTitulo">
    <w:name w:val="BOPVDisposicionTitulo"/>
    <w:basedOn w:val="Normal"/>
    <w:rsid w:val="0056557B"/>
    <w:pPr>
      <w:widowControl w:val="0"/>
      <w:spacing w:after="220"/>
    </w:pPr>
    <w:rPr>
      <w:rFonts w:ascii="Arial" w:hAnsi="Arial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2B5732"/>
    <w:rPr>
      <w:rFonts w:ascii="Arial" w:hAnsi="Arial"/>
      <w:b/>
      <w:sz w:val="24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2B5732"/>
    <w:rPr>
      <w:rFonts w:ascii="Arial" w:hAnsi="Arial"/>
      <w:b/>
      <w:sz w:val="1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2B5732"/>
    <w:rPr>
      <w:rFonts w:ascii="Arial" w:hAnsi="Arial"/>
      <w:i/>
      <w:sz w:val="13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2B5732"/>
    <w:rPr>
      <w:rFonts w:ascii="Arial" w:hAnsi="Arial"/>
      <w:i/>
      <w:sz w:val="1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2B5732"/>
    <w:rPr>
      <w:sz w:val="22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2B5732"/>
    <w:rPr>
      <w:i/>
      <w:sz w:val="22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2B5732"/>
    <w:rPr>
      <w:rFonts w:ascii="Arial" w:hAnsi="Arial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2B5732"/>
    <w:rPr>
      <w:rFonts w:ascii="Arial" w:hAnsi="Arial"/>
      <w:i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2B5732"/>
    <w:rPr>
      <w:rFonts w:ascii="Arial" w:hAnsi="Arial"/>
      <w:b/>
      <w:i/>
      <w:sz w:val="18"/>
      <w:lang w:val="es-ES_tradnl" w:eastAsia="es-ES_tradnl"/>
    </w:rPr>
  </w:style>
  <w:style w:type="character" w:customStyle="1" w:styleId="TextocomentarioCar">
    <w:name w:val="Texto comentario Car"/>
    <w:basedOn w:val="Fuentedeprrafopredeter"/>
    <w:uiPriority w:val="99"/>
    <w:rsid w:val="002B573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5732"/>
    <w:rPr>
      <w:sz w:val="24"/>
      <w:lang w:val="es-ES_tradnl" w:eastAsia="es-ES_tradnl"/>
    </w:rPr>
  </w:style>
  <w:style w:type="paragraph" w:customStyle="1" w:styleId="BOPV">
    <w:name w:val="BOPV"/>
    <w:basedOn w:val="Normal"/>
    <w:rsid w:val="002B5732"/>
    <w:rPr>
      <w:rFonts w:ascii="Arial" w:hAnsi="Arial"/>
      <w:sz w:val="22"/>
      <w:szCs w:val="22"/>
      <w:lang w:val="es-ES"/>
    </w:rPr>
  </w:style>
  <w:style w:type="paragraph" w:customStyle="1" w:styleId="BOPVAnexo">
    <w:name w:val="BOPVAnexo"/>
    <w:basedOn w:val="BOPVDetalle"/>
    <w:rsid w:val="002B5732"/>
  </w:style>
  <w:style w:type="paragraph" w:customStyle="1" w:styleId="BOPVAnexoDentroTexto">
    <w:name w:val="BOPVAnexoDentroTexto"/>
    <w:basedOn w:val="BOPVDetalle"/>
    <w:rsid w:val="002B5732"/>
  </w:style>
  <w:style w:type="paragraph" w:customStyle="1" w:styleId="BOPVAnexoFinal">
    <w:name w:val="BOPVAnexoFinal"/>
    <w:basedOn w:val="BOPVDetalle"/>
    <w:rsid w:val="002B5732"/>
  </w:style>
  <w:style w:type="paragraph" w:customStyle="1" w:styleId="BOPVCapitulo">
    <w:name w:val="BOPVCapitulo"/>
    <w:basedOn w:val="BOPVDetalle"/>
    <w:autoRedefine/>
    <w:rsid w:val="002B5732"/>
  </w:style>
  <w:style w:type="paragraph" w:customStyle="1" w:styleId="BOPVDetalleNivel2">
    <w:name w:val="BOPVDetalleNivel2"/>
    <w:basedOn w:val="BOPVDetalleNivel1"/>
    <w:rsid w:val="002B5732"/>
    <w:pPr>
      <w:ind w:firstLine="709"/>
    </w:pPr>
  </w:style>
  <w:style w:type="paragraph" w:customStyle="1" w:styleId="BOPVDisposicion">
    <w:name w:val="BOPVDisposicion"/>
    <w:basedOn w:val="BOPVClave"/>
    <w:rsid w:val="002B5732"/>
    <w:pPr>
      <w:jc w:val="left"/>
    </w:pPr>
  </w:style>
  <w:style w:type="paragraph" w:customStyle="1" w:styleId="BOPVDetalleNivel3">
    <w:name w:val="BOPVDetalleNivel3"/>
    <w:basedOn w:val="BOPVDetalleNivel2"/>
    <w:rsid w:val="002B5732"/>
    <w:pPr>
      <w:ind w:firstLine="992"/>
    </w:pPr>
  </w:style>
  <w:style w:type="paragraph" w:customStyle="1" w:styleId="BOPVDetalleNivel4">
    <w:name w:val="BOPVDetalleNivel4"/>
    <w:basedOn w:val="BOPVDetalleNivel3"/>
    <w:rsid w:val="002B5732"/>
    <w:pPr>
      <w:ind w:firstLine="1276"/>
    </w:pPr>
  </w:style>
  <w:style w:type="paragraph" w:customStyle="1" w:styleId="BOPVNombreLehen1">
    <w:name w:val="BOPVNombreLehen1"/>
    <w:basedOn w:val="BOPVFirmaNombre"/>
    <w:rsid w:val="002B5732"/>
    <w:pPr>
      <w:jc w:val="center"/>
    </w:pPr>
  </w:style>
  <w:style w:type="paragraph" w:customStyle="1" w:styleId="BOPVNombreLehen2">
    <w:name w:val="BOPVNombreLehen2"/>
    <w:basedOn w:val="BOPVFirmaNombre"/>
    <w:rsid w:val="002B5732"/>
    <w:pPr>
      <w:jc w:val="right"/>
    </w:pPr>
  </w:style>
  <w:style w:type="paragraph" w:customStyle="1" w:styleId="BOPVNumeroBoletin">
    <w:name w:val="BOPVNumeroBoletin"/>
    <w:basedOn w:val="BOPVDetalle"/>
    <w:rsid w:val="002B5732"/>
  </w:style>
  <w:style w:type="paragraph" w:customStyle="1" w:styleId="BOPVOrden">
    <w:name w:val="BOPVOrden"/>
    <w:basedOn w:val="BOPVDetalle"/>
    <w:rsid w:val="002B5732"/>
  </w:style>
  <w:style w:type="paragraph" w:customStyle="1" w:styleId="BOPVOrganismo">
    <w:name w:val="BOPVOrganismo"/>
    <w:basedOn w:val="BOPVDetalle"/>
    <w:rsid w:val="002B5732"/>
    <w:rPr>
      <w:caps/>
    </w:rPr>
  </w:style>
  <w:style w:type="paragraph" w:customStyle="1" w:styleId="BOPVPuestoLehen1">
    <w:name w:val="BOPVPuestoLehen1"/>
    <w:basedOn w:val="BOPVFirmaPuesto"/>
    <w:rsid w:val="002B5732"/>
    <w:pPr>
      <w:jc w:val="center"/>
    </w:pPr>
  </w:style>
  <w:style w:type="paragraph" w:customStyle="1" w:styleId="BOPVPuestoLehen2">
    <w:name w:val="BOPVPuestoLehen2"/>
    <w:basedOn w:val="BOPVFirmaPuesto"/>
    <w:rsid w:val="002B5732"/>
    <w:pPr>
      <w:jc w:val="right"/>
    </w:pPr>
  </w:style>
  <w:style w:type="paragraph" w:customStyle="1" w:styleId="BOPVSeccion">
    <w:name w:val="BOPVSeccion"/>
    <w:basedOn w:val="BOPVDetalle"/>
    <w:rsid w:val="002B5732"/>
    <w:rPr>
      <w:caps/>
    </w:rPr>
  </w:style>
  <w:style w:type="paragraph" w:customStyle="1" w:styleId="BOPVSubseccion">
    <w:name w:val="BOPVSubseccion"/>
    <w:basedOn w:val="BOPVDetalle"/>
    <w:rsid w:val="002B5732"/>
  </w:style>
  <w:style w:type="paragraph" w:customStyle="1" w:styleId="BOPVSumarioEuskera">
    <w:name w:val="BOPVSumarioEuskera"/>
    <w:basedOn w:val="BOPV"/>
    <w:rsid w:val="002B5732"/>
  </w:style>
  <w:style w:type="paragraph" w:customStyle="1" w:styleId="BOPVSumarioOrden">
    <w:name w:val="BOPVSumarioOrden"/>
    <w:basedOn w:val="BOPV"/>
    <w:rsid w:val="002B5732"/>
  </w:style>
  <w:style w:type="paragraph" w:customStyle="1" w:styleId="BOPVSumarioOrganismo">
    <w:name w:val="BOPVSumarioOrganismo"/>
    <w:basedOn w:val="BOPV"/>
    <w:rsid w:val="002B5732"/>
  </w:style>
  <w:style w:type="paragraph" w:customStyle="1" w:styleId="BOPVSumarioSeccion">
    <w:name w:val="BOPVSumarioSeccion"/>
    <w:basedOn w:val="BOPV"/>
    <w:rsid w:val="002B5732"/>
  </w:style>
  <w:style w:type="paragraph" w:customStyle="1" w:styleId="BOPVSumarioSubseccion">
    <w:name w:val="BOPVSumarioSubseccion"/>
    <w:basedOn w:val="BOPV"/>
    <w:rsid w:val="002B5732"/>
  </w:style>
  <w:style w:type="paragraph" w:customStyle="1" w:styleId="BOPVSumarioTitulo">
    <w:name w:val="BOPVSumarioTitulo"/>
    <w:basedOn w:val="BOPV"/>
    <w:rsid w:val="002B5732"/>
  </w:style>
  <w:style w:type="paragraph" w:customStyle="1" w:styleId="BOPVDetalleNivel1">
    <w:name w:val="BOPVDetalleNivel1"/>
    <w:basedOn w:val="BOPVDetalle"/>
    <w:rsid w:val="002B5732"/>
  </w:style>
  <w:style w:type="paragraph" w:customStyle="1" w:styleId="BOPVClaveSin">
    <w:name w:val="BOPVClaveSin"/>
    <w:basedOn w:val="BOPVDetalle"/>
    <w:rsid w:val="002B5732"/>
    <w:pPr>
      <w:spacing w:after="0"/>
      <w:ind w:firstLine="0"/>
      <w:jc w:val="center"/>
    </w:pPr>
    <w:rPr>
      <w:caps/>
    </w:rPr>
  </w:style>
  <w:style w:type="paragraph" w:styleId="Textodeglobo">
    <w:name w:val="Balloon Text"/>
    <w:basedOn w:val="Normal"/>
    <w:link w:val="TextodegloboCar"/>
    <w:uiPriority w:val="99"/>
    <w:rsid w:val="002B5732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5732"/>
    <w:rPr>
      <w:rFonts w:ascii="Tahoma" w:hAnsi="Tahoma" w:cs="Tahoma"/>
      <w:sz w:val="16"/>
      <w:szCs w:val="16"/>
      <w:lang w:eastAsia="es-ES_tradnl"/>
    </w:rPr>
  </w:style>
  <w:style w:type="paragraph" w:customStyle="1" w:styleId="BOPVLista">
    <w:name w:val="BOPVLista"/>
    <w:basedOn w:val="BOPVDetalle"/>
    <w:rsid w:val="002B5732"/>
    <w:pPr>
      <w:contextualSpacing/>
    </w:pPr>
  </w:style>
  <w:style w:type="table" w:styleId="Tablaconcuadrcula">
    <w:name w:val="Table Grid"/>
    <w:basedOn w:val="Tablanormal"/>
    <w:uiPriority w:val="59"/>
    <w:rsid w:val="002B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BOPV">
    <w:name w:val="TituloBOPV"/>
    <w:basedOn w:val="BOPVDetalle"/>
    <w:rsid w:val="002B573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732"/>
    <w:rPr>
      <w:b/>
      <w:bCs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2B5732"/>
    <w:rPr>
      <w:lang w:val="es-ES_tradnl" w:eastAsia="es-ES_tradnl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2B5732"/>
    <w:rPr>
      <w:b/>
      <w:bCs/>
      <w:lang w:val="es-ES_tradnl" w:eastAsia="es-ES_tradnl"/>
    </w:rPr>
  </w:style>
  <w:style w:type="paragraph" w:customStyle="1" w:styleId="Default">
    <w:name w:val="Default"/>
    <w:rsid w:val="002B5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2B5732"/>
    <w:rPr>
      <w:rFonts w:cs="Shruti"/>
      <w:sz w:val="24"/>
      <w:szCs w:val="24"/>
      <w:lang w:val="es-ES_tradnl" w:eastAsia="es-ES_tradnl" w:bidi="gu-IN"/>
    </w:rPr>
  </w:style>
  <w:style w:type="paragraph" w:styleId="Textoindependiente">
    <w:name w:val="Body Text"/>
    <w:basedOn w:val="Normal"/>
    <w:link w:val="TextoindependienteCar"/>
    <w:uiPriority w:val="99"/>
    <w:rsid w:val="002B5732"/>
    <w:pPr>
      <w:widowControl w:val="0"/>
      <w:ind w:left="10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5732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character" w:styleId="Hipervnculo">
    <w:name w:val="Hyperlink"/>
    <w:basedOn w:val="Fuentedeprrafopredeter"/>
    <w:unhideWhenUsed/>
    <w:rsid w:val="002B573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B5732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2B5732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B5732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MIGUELE\Desktop\DIRECCION%20DE%20SERVICIOS\plantillas%20nuevas\plantilla%20medio%20ambiente-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525-D7AD-48F5-BE57-85EF917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medio ambiente-departamento.dotx</Template>
  <TotalTime>2</TotalTime>
  <Pages>3</Pages>
  <Words>1218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De Miguel Echezarreta, Ana Isabel</dc:creator>
  <cp:lastModifiedBy>Otazua Olano, Nagore</cp:lastModifiedBy>
  <cp:revision>6</cp:revision>
  <cp:lastPrinted>2001-01-19T12:35:00Z</cp:lastPrinted>
  <dcterms:created xsi:type="dcterms:W3CDTF">2020-09-07T11:23:00Z</dcterms:created>
  <dcterms:modified xsi:type="dcterms:W3CDTF">2021-03-01T17:38:00Z</dcterms:modified>
</cp:coreProperties>
</file>